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6E" w:rsidRDefault="003A296D">
      <w:pPr>
        <w:pStyle w:val="a5"/>
      </w:pPr>
      <w:bookmarkStart w:id="0" w:name="_GoBack"/>
      <w:bookmarkEnd w:id="0"/>
      <w:r>
        <w:t>「</w:t>
      </w:r>
      <w:r>
        <w:t>2021</w:t>
      </w:r>
      <w:r>
        <w:t>總統盃黑客松</w:t>
      </w:r>
      <w:r>
        <w:t>-</w:t>
      </w:r>
      <w:r>
        <w:t>線上徵件說明會」活動簡章</w:t>
      </w:r>
    </w:p>
    <w:p w:rsidR="00F42D6E" w:rsidRDefault="003A296D">
      <w:pPr>
        <w:pStyle w:val="Textbody"/>
        <w:numPr>
          <w:ilvl w:val="0"/>
          <w:numId w:val="10"/>
        </w:numPr>
      </w:pPr>
      <w:r>
        <w:t>辦理目的</w:t>
      </w:r>
    </w:p>
    <w:p w:rsidR="00F42D6E" w:rsidRDefault="003A296D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　　說明本屆總統盃黑客松參賽機制，鼓勵中央、地方與民間踴躍參賽，並強化與地方政府合作推廣之效益。</w:t>
      </w:r>
    </w:p>
    <w:p w:rsidR="00F42D6E" w:rsidRDefault="003A296D">
      <w:pPr>
        <w:pStyle w:val="Textbody"/>
        <w:numPr>
          <w:ilvl w:val="0"/>
          <w:numId w:val="6"/>
        </w:numPr>
      </w:pPr>
      <w:r>
        <w:t>活動資訊</w:t>
      </w:r>
    </w:p>
    <w:p w:rsidR="00F42D6E" w:rsidRDefault="003A296D">
      <w:pPr>
        <w:pStyle w:val="Textbody"/>
      </w:pPr>
      <w:r>
        <w:t>(</w:t>
      </w:r>
      <w:r>
        <w:t>一</w:t>
      </w:r>
      <w:r>
        <w:t>)</w:t>
      </w:r>
      <w:r>
        <w:t>各場次日期與名額限制：</w:t>
      </w:r>
    </w:p>
    <w:tbl>
      <w:tblPr>
        <w:tblW w:w="895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285"/>
        <w:gridCol w:w="3120"/>
      </w:tblGrid>
      <w:tr w:rsidR="00F42D6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/>
                <w:bCs/>
                <w:kern w:val="0"/>
                <w:sz w:val="26"/>
                <w:szCs w:val="26"/>
                <w:lang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bidi="ar-SA"/>
              </w:rPr>
              <w:t>場次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/>
                <w:bCs/>
                <w:kern w:val="0"/>
                <w:sz w:val="26"/>
                <w:szCs w:val="26"/>
                <w:lang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bidi="ar-SA"/>
              </w:rPr>
              <w:t>辦理日期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/>
                <w:bCs/>
                <w:kern w:val="0"/>
                <w:sz w:val="26"/>
                <w:szCs w:val="26"/>
                <w:lang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bidi="ar-SA"/>
              </w:rPr>
              <w:t>名額限制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第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1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7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月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2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日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(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五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)15:00~17:00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50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人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第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2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7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月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7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日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(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三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)10:00~12:00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50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人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第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3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7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月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9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日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(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五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)10:00~12:00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50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人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第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4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7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月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13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日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(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二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)10:00~12:00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6E" w:rsidRDefault="003A296D">
            <w:pPr>
              <w:pStyle w:val="Textbody"/>
              <w:suppressAutoHyphens w:val="0"/>
              <w:snapToGrid w:val="0"/>
              <w:spacing w:line="440" w:lineRule="exact"/>
              <w:jc w:val="center"/>
              <w:textAlignment w:val="auto"/>
              <w:rPr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50</w:t>
            </w:r>
            <w:r>
              <w:rPr>
                <w:bCs/>
                <w:color w:val="000000"/>
                <w:kern w:val="0"/>
                <w:sz w:val="26"/>
                <w:szCs w:val="26"/>
                <w:lang w:bidi="ar-SA"/>
              </w:rPr>
              <w:t>人</w:t>
            </w:r>
          </w:p>
        </w:tc>
      </w:tr>
    </w:tbl>
    <w:p w:rsidR="00F42D6E" w:rsidRDefault="00F42D6E">
      <w:pPr>
        <w:pStyle w:val="Textbody"/>
      </w:pPr>
    </w:p>
    <w:p w:rsidR="00F42D6E" w:rsidRDefault="003A296D">
      <w:pPr>
        <w:pStyle w:val="Textbody"/>
      </w:pPr>
      <w:r>
        <w:t>(</w:t>
      </w:r>
      <w:r>
        <w:t>二</w:t>
      </w:r>
      <w:r>
        <w:t xml:space="preserve">) </w:t>
      </w:r>
      <w:r>
        <w:t>主辦機關：國家發展委員會</w:t>
      </w:r>
    </w:p>
    <w:p w:rsidR="00F42D6E" w:rsidRDefault="003A296D">
      <w:pPr>
        <w:pStyle w:val="Textbody"/>
      </w:pPr>
      <w:r>
        <w:t>(</w:t>
      </w:r>
      <w:r>
        <w:t>三</w:t>
      </w:r>
      <w:r>
        <w:t xml:space="preserve">) </w:t>
      </w:r>
      <w:r>
        <w:t>執行單位：社團法人中華民國全國中小企業總會</w:t>
      </w:r>
    </w:p>
    <w:p w:rsidR="00F42D6E" w:rsidRDefault="003A296D">
      <w:pPr>
        <w:pStyle w:val="Textbody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活動內容：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678"/>
      </w:tblGrid>
      <w:tr w:rsidR="00F42D6E">
        <w:tblPrEx>
          <w:tblCellMar>
            <w:top w:w="0" w:type="dxa"/>
            <w:bottom w:w="0" w:type="dxa"/>
          </w:tblCellMar>
        </w:tblPrEx>
        <w:trPr>
          <w:trHeight w:val="617"/>
          <w:tblHeader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說明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Standard"/>
              <w:jc w:val="center"/>
            </w:pPr>
            <w:r>
              <w:t>第</w:t>
            </w:r>
            <w:r>
              <w:t>1</w:t>
            </w:r>
            <w:r>
              <w:t>場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14:30~15:00 (30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線上簽到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15:00~15:05 (5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活動介紹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15:05~15:15 (10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致歡迎詞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15:15~15:45 (30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招募</w:t>
            </w:r>
            <w:r>
              <w:rPr>
                <w:color w:val="000000"/>
                <w:sz w:val="28"/>
                <w:szCs w:val="28"/>
              </w:rPr>
              <w:t>‧</w:t>
            </w:r>
            <w:r>
              <w:rPr>
                <w:color w:val="000000"/>
                <w:sz w:val="28"/>
                <w:szCs w:val="28"/>
              </w:rPr>
              <w:t>黑客實現：徵件與提案說明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15:45~16:00 (15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卓越團隊分享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16:00~17:00 (60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Q&amp;A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活動結束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Standard"/>
              <w:suppressLineNumbers/>
              <w:spacing w:line="288" w:lineRule="auto"/>
              <w:ind w:left="170" w:right="397"/>
              <w:jc w:val="center"/>
            </w:pPr>
            <w:r>
              <w:rPr>
                <w:color w:val="000000"/>
                <w:szCs w:val="28"/>
              </w:rPr>
              <w:t>第</w:t>
            </w:r>
            <w:r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、</w:t>
            </w:r>
            <w:r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、</w:t>
            </w:r>
            <w:r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場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09:30~10:00 (30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線上簽到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10:00~10:05 (5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ind w:right="3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活動介紹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10:05~10:15 (10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ind w:right="8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致歡迎詞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10:15~10:45 (30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ind w:right="3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招募</w:t>
            </w:r>
            <w:r>
              <w:rPr>
                <w:color w:val="000000"/>
                <w:sz w:val="28"/>
                <w:szCs w:val="28"/>
              </w:rPr>
              <w:t>‧</w:t>
            </w:r>
            <w:r>
              <w:rPr>
                <w:color w:val="000000"/>
                <w:sz w:val="28"/>
                <w:szCs w:val="28"/>
              </w:rPr>
              <w:t>黑客實現：徵件與提案說明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10:45~11:00 (15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ind w:right="3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卓越團隊分享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11:00~12:00 (60</w:t>
            </w:r>
            <w:r>
              <w:rPr>
                <w:color w:val="000000"/>
                <w:sz w:val="28"/>
                <w:szCs w:val="28"/>
              </w:rPr>
              <w:t>分鐘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Q&amp;A</w:t>
            </w:r>
          </w:p>
        </w:tc>
      </w:tr>
      <w:tr w:rsidR="00F42D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D6E" w:rsidRDefault="003A296D">
            <w:pPr>
              <w:pStyle w:val="TableContents"/>
              <w:spacing w:line="288" w:lineRule="auto"/>
              <w:ind w:right="3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活動結束</w:t>
            </w:r>
          </w:p>
        </w:tc>
      </w:tr>
    </w:tbl>
    <w:p w:rsidR="00F42D6E" w:rsidRDefault="00F42D6E">
      <w:pPr>
        <w:pStyle w:val="Textbody"/>
      </w:pPr>
    </w:p>
    <w:p w:rsidR="00F42D6E" w:rsidRDefault="003A296D">
      <w:pPr>
        <w:pStyle w:val="Textbody"/>
        <w:numPr>
          <w:ilvl w:val="0"/>
          <w:numId w:val="6"/>
        </w:numPr>
      </w:pPr>
      <w:r>
        <w:t>報名須知：</w:t>
      </w:r>
    </w:p>
    <w:p w:rsidR="00F42D6E" w:rsidRDefault="003A296D">
      <w:pPr>
        <w:pStyle w:val="Textbody"/>
        <w:numPr>
          <w:ilvl w:val="1"/>
          <w:numId w:val="6"/>
        </w:numPr>
        <w:tabs>
          <w:tab w:val="left" w:pos="-4473"/>
        </w:tabs>
        <w:spacing w:line="360" w:lineRule="auto"/>
        <w:jc w:val="both"/>
      </w:pPr>
      <w:r>
        <w:t>參加對象：對本屆競賽有興趣之黑客共同參與</w:t>
      </w:r>
      <w:r>
        <w:rPr>
          <w:color w:val="000000"/>
        </w:rPr>
        <w:t>，每場次報名人數為</w:t>
      </w:r>
      <w:r>
        <w:rPr>
          <w:color w:val="000000"/>
        </w:rPr>
        <w:t>50</w:t>
      </w:r>
      <w:r>
        <w:rPr>
          <w:color w:val="000000"/>
        </w:rPr>
        <w:t>名</w:t>
      </w:r>
      <w:r>
        <w:t>。</w:t>
      </w:r>
    </w:p>
    <w:p w:rsidR="00F42D6E" w:rsidRDefault="003A296D">
      <w:pPr>
        <w:pStyle w:val="Textbody"/>
        <w:numPr>
          <w:ilvl w:val="1"/>
          <w:numId w:val="6"/>
        </w:numPr>
        <w:tabs>
          <w:tab w:val="left" w:pos="-4473"/>
        </w:tabs>
        <w:spacing w:line="360" w:lineRule="auto"/>
        <w:jc w:val="both"/>
      </w:pPr>
      <w:r>
        <w:t>各機關及所屬單位報名人數以</w:t>
      </w:r>
      <w:r>
        <w:t>1</w:t>
      </w:r>
      <w:r>
        <w:t>人為原則，考量各區同仁參與權益，請各機關以機關所在地擇場次報名，第</w:t>
      </w:r>
      <w:r>
        <w:t>1</w:t>
      </w:r>
      <w:r>
        <w:t>場以北區優先、第</w:t>
      </w:r>
      <w:r>
        <w:t>2</w:t>
      </w:r>
      <w:r>
        <w:t>場以中區機關優先、第</w:t>
      </w:r>
      <w:r>
        <w:t>3</w:t>
      </w:r>
      <w:r>
        <w:t>場以南區為優先、第</w:t>
      </w:r>
      <w:r>
        <w:t>4</w:t>
      </w:r>
      <w:r>
        <w:t>場以東區機關優先，主辦機關保留參與人員與內容等之調整權利。</w:t>
      </w:r>
    </w:p>
    <w:p w:rsidR="00F42D6E" w:rsidRDefault="003A296D">
      <w:pPr>
        <w:pStyle w:val="Textbody"/>
        <w:numPr>
          <w:ilvl w:val="1"/>
          <w:numId w:val="6"/>
        </w:numPr>
        <w:tabs>
          <w:tab w:val="left" w:pos="-4473"/>
        </w:tabs>
        <w:spacing w:line="360" w:lineRule="auto"/>
        <w:jc w:val="both"/>
      </w:pPr>
      <w:r>
        <w:rPr>
          <w:color w:val="000000"/>
        </w:rPr>
        <w:t>報名網址：國家發展委員</w:t>
      </w:r>
      <w:r>
        <w:rPr>
          <w:color w:val="212529"/>
        </w:rPr>
        <w:t>會</w:t>
      </w:r>
      <w:r>
        <w:rPr>
          <w:color w:val="000000"/>
        </w:rPr>
        <w:t>全球資訊網</w:t>
      </w:r>
      <w:r>
        <w:rPr>
          <w:color w:val="000000"/>
        </w:rPr>
        <w:t>(https://www.ndc.gov.tw/)</w:t>
      </w:r>
      <w:r>
        <w:rPr>
          <w:color w:val="212529"/>
        </w:rPr>
        <w:t>\</w:t>
      </w:r>
      <w:r>
        <w:rPr>
          <w:color w:val="212529"/>
        </w:rPr>
        <w:t>服務園地</w:t>
      </w:r>
      <w:r>
        <w:rPr>
          <w:color w:val="212529"/>
        </w:rPr>
        <w:t>\</w:t>
      </w:r>
      <w:r>
        <w:rPr>
          <w:color w:val="212529"/>
        </w:rPr>
        <w:t>活動報名</w:t>
      </w:r>
      <w:r>
        <w:rPr>
          <w:color w:val="212529"/>
        </w:rPr>
        <w:t>\2021</w:t>
      </w:r>
      <w:r>
        <w:rPr>
          <w:color w:val="212529"/>
        </w:rPr>
        <w:t>總統盃黑客松線上徵件說明會</w:t>
      </w:r>
      <w:r>
        <w:rPr>
          <w:color w:val="000000"/>
        </w:rPr>
        <w:t>。</w:t>
      </w:r>
      <w:r>
        <w:t>(</w:t>
      </w:r>
      <w:r>
        <w:t>短網址</w:t>
      </w:r>
      <w:r>
        <w:rPr>
          <w:color w:val="000000"/>
        </w:rPr>
        <w:t>：</w:t>
      </w:r>
      <w:r>
        <w:rPr>
          <w:color w:val="000000"/>
        </w:rPr>
        <w:t>https://reurl.cc/9ZNDGa</w:t>
      </w:r>
      <w:r>
        <w:t>)</w:t>
      </w:r>
    </w:p>
    <w:p w:rsidR="00F42D6E" w:rsidRDefault="003A296D">
      <w:pPr>
        <w:pStyle w:val="Textbody"/>
        <w:numPr>
          <w:ilvl w:val="1"/>
          <w:numId w:val="6"/>
        </w:numPr>
        <w:tabs>
          <w:tab w:val="left" w:pos="-4473"/>
        </w:tabs>
        <w:spacing w:line="360" w:lineRule="auto"/>
        <w:jc w:val="both"/>
      </w:pPr>
      <w:r>
        <w:rPr>
          <w:color w:val="000000"/>
        </w:rPr>
        <w:t>報名時間：即日起開始報名</w:t>
      </w:r>
      <w:r>
        <w:t>至各場次舉辦前</w:t>
      </w:r>
      <w:r>
        <w:t>2</w:t>
      </w:r>
      <w:r>
        <w:t>日止，場次報名人數如額滿時，截止該場次報名。</w:t>
      </w:r>
    </w:p>
    <w:p w:rsidR="00F42D6E" w:rsidRDefault="003A296D">
      <w:pPr>
        <w:pStyle w:val="Textbody"/>
        <w:numPr>
          <w:ilvl w:val="1"/>
          <w:numId w:val="6"/>
        </w:numPr>
        <w:tabs>
          <w:tab w:val="left" w:pos="-4473"/>
        </w:tabs>
        <w:spacing w:line="360" w:lineRule="auto"/>
        <w:jc w:val="both"/>
      </w:pPr>
      <w:r>
        <w:t>教材檔案：電子檔將於各場次說明會前</w:t>
      </w:r>
      <w:r>
        <w:t>1</w:t>
      </w:r>
      <w:r>
        <w:t>日，置於總統盃黑客松官網最新消息</w:t>
      </w:r>
      <w:r>
        <w:t>(</w:t>
      </w:r>
      <w:r>
        <w:t>網址</w:t>
      </w:r>
      <w:r>
        <w:rPr>
          <w:color w:val="000000"/>
        </w:rPr>
        <w:t>：</w:t>
      </w:r>
      <w:r>
        <w:t>https://presidential-hackathon.taiwan.gov.tw/)</w:t>
      </w:r>
      <w:r>
        <w:t>，若有需要請自行下載。</w:t>
      </w:r>
    </w:p>
    <w:p w:rsidR="00F42D6E" w:rsidRDefault="003A296D">
      <w:pPr>
        <w:pStyle w:val="Textbody"/>
        <w:numPr>
          <w:ilvl w:val="1"/>
          <w:numId w:val="6"/>
        </w:numPr>
        <w:tabs>
          <w:tab w:val="left" w:pos="-4473"/>
        </w:tabs>
        <w:spacing w:line="360" w:lineRule="auto"/>
        <w:jc w:val="both"/>
      </w:pPr>
      <w:r>
        <w:t>線上會議專屬連結，將另以</w:t>
      </w:r>
      <w:r>
        <w:t>Email</w:t>
      </w:r>
      <w:r>
        <w:t>提供報名者。</w:t>
      </w:r>
    </w:p>
    <w:p w:rsidR="00F42D6E" w:rsidRDefault="003A296D">
      <w:pPr>
        <w:pStyle w:val="Textbody"/>
        <w:numPr>
          <w:ilvl w:val="0"/>
          <w:numId w:val="6"/>
        </w:numPr>
      </w:pPr>
      <w:r>
        <w:t>其他須知：</w:t>
      </w:r>
    </w:p>
    <w:p w:rsidR="00F42D6E" w:rsidRDefault="003A296D">
      <w:pPr>
        <w:pStyle w:val="Textbody"/>
        <w:numPr>
          <w:ilvl w:val="1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參與人員請當日進行線上簽到程序，活動中相關蒐集資料僅作為主辦機關專案管理使用。</w:t>
      </w:r>
    </w:p>
    <w:p w:rsidR="00F42D6E" w:rsidRDefault="003A296D">
      <w:pPr>
        <w:pStyle w:val="Textbody"/>
        <w:numPr>
          <w:ilvl w:val="1"/>
          <w:numId w:val="6"/>
        </w:numPr>
        <w:spacing w:line="360" w:lineRule="auto"/>
        <w:jc w:val="both"/>
      </w:pPr>
      <w:r>
        <w:t>本會委託社團法人中華民國全國中小企業總會執行本活動，若有任何問題請聯絡：蔡佩芸：電話：</w:t>
      </w:r>
      <w:r>
        <w:t>02-23660812</w:t>
      </w:r>
      <w:r>
        <w:t>分機</w:t>
      </w:r>
      <w:r>
        <w:t>325</w:t>
      </w:r>
      <w:r>
        <w:t>。</w:t>
      </w:r>
    </w:p>
    <w:sectPr w:rsidR="00F42D6E">
      <w:footerReference w:type="default" r:id="rId7"/>
      <w:pgSz w:w="11906" w:h="16838"/>
      <w:pgMar w:top="72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6D" w:rsidRDefault="003A296D">
      <w:r>
        <w:separator/>
      </w:r>
    </w:p>
  </w:endnote>
  <w:endnote w:type="continuationSeparator" w:id="0">
    <w:p w:rsidR="003A296D" w:rsidRDefault="003A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6B" w:rsidRDefault="003A296D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0A61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6D" w:rsidRDefault="003A296D">
      <w:r>
        <w:rPr>
          <w:color w:val="000000"/>
        </w:rPr>
        <w:separator/>
      </w:r>
    </w:p>
  </w:footnote>
  <w:footnote w:type="continuationSeparator" w:id="0">
    <w:p w:rsidR="003A296D" w:rsidRDefault="003A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CE9"/>
    <w:multiLevelType w:val="multilevel"/>
    <w:tmpl w:val="D2BC2DCE"/>
    <w:styleLink w:val="Outline"/>
    <w:lvl w:ilvl="0">
      <w:start w:val="1"/>
      <w:numFmt w:val="japaneseCounting"/>
      <w:lvlText w:val="第%1章 "/>
      <w:lvlJc w:val="left"/>
      <w:pPr>
        <w:ind w:left="432" w:hanging="432"/>
      </w:pPr>
    </w:lvl>
    <w:lvl w:ilvl="1">
      <w:start w:val="1"/>
      <w:numFmt w:val="japaneseCounting"/>
      <w:lvlText w:val="第%2節 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812AC"/>
    <w:multiLevelType w:val="multilevel"/>
    <w:tmpl w:val="F06ADC42"/>
    <w:styleLink w:val="14pt11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112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4)"/>
      <w:lvlJc w:val="left"/>
      <w:pPr>
        <w:ind w:left="1400" w:hanging="420"/>
      </w:pPr>
      <w:rPr>
        <w:rFonts w:ascii="標楷體" w:eastAsia="標楷體" w:hAnsi="標楷體"/>
        <w:sz w:val="28"/>
      </w:rPr>
    </w:lvl>
    <w:lvl w:ilvl="4">
      <w:start w:val="1"/>
      <w:numFmt w:val="ideographTraditional"/>
      <w:suff w:val="nothing"/>
      <w:lvlText w:val="%5、"/>
      <w:lvlJc w:val="left"/>
      <w:pPr>
        <w:ind w:left="1680" w:hanging="560"/>
      </w:pPr>
      <w:rPr>
        <w:rFonts w:ascii="標楷體" w:eastAsia="標楷體" w:hAnsi="標楷體"/>
        <w:sz w:val="28"/>
      </w:rPr>
    </w:lvl>
    <w:lvl w:ilvl="5">
      <w:start w:val="1"/>
      <w:numFmt w:val="ideographTraditional"/>
      <w:suff w:val="nothing"/>
      <w:lvlText w:val="(%6)"/>
      <w:lvlJc w:val="left"/>
      <w:pPr>
        <w:ind w:left="1960" w:hanging="56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decimal"/>
      <w:suff w:val="nothing"/>
      <w:lvlText w:val="%8."/>
      <w:lvlJc w:val="left"/>
      <w:pPr>
        <w:ind w:left="3240" w:hanging="320"/>
      </w:pPr>
      <w:rPr>
        <w:rFonts w:ascii="標楷體" w:eastAsia="標楷體" w:hAnsi="標楷體"/>
        <w:sz w:val="28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2" w15:restartNumberingAfterBreak="0">
    <w:nsid w:val="15173588"/>
    <w:multiLevelType w:val="multilevel"/>
    <w:tmpl w:val="A49A1E12"/>
    <w:styleLink w:val="WWOutlineListStyle"/>
    <w:lvl w:ilvl="0">
      <w:start w:val="1"/>
      <w:numFmt w:val="japaneseCounting"/>
      <w:lvlText w:val="第%1章 "/>
      <w:lvlJc w:val="left"/>
      <w:pPr>
        <w:ind w:left="432" w:hanging="432"/>
      </w:pPr>
    </w:lvl>
    <w:lvl w:ilvl="1">
      <w:start w:val="1"/>
      <w:numFmt w:val="japaneseCounting"/>
      <w:lvlText w:val="第%2節 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20DB4"/>
    <w:multiLevelType w:val="multilevel"/>
    <w:tmpl w:val="EA428DD8"/>
    <w:styleLink w:val="14pt11Aa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112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4)"/>
      <w:lvlJc w:val="left"/>
      <w:pPr>
        <w:ind w:left="1400" w:hanging="420"/>
      </w:pPr>
      <w:rPr>
        <w:rFonts w:ascii="標楷體" w:eastAsia="標楷體" w:hAnsi="標楷體"/>
        <w:sz w:val="28"/>
      </w:rPr>
    </w:lvl>
    <w:lvl w:ilvl="4">
      <w:start w:val="1"/>
      <w:numFmt w:val="upperLetter"/>
      <w:suff w:val="nothing"/>
      <w:lvlText w:val="%5."/>
      <w:lvlJc w:val="left"/>
      <w:pPr>
        <w:ind w:left="1680" w:hanging="280"/>
      </w:pPr>
      <w:rPr>
        <w:rFonts w:ascii="標楷體" w:eastAsia="標楷體" w:hAnsi="標楷體"/>
        <w:sz w:val="28"/>
      </w:rPr>
    </w:lvl>
    <w:lvl w:ilvl="5">
      <w:start w:val="1"/>
      <w:numFmt w:val="lowerLetter"/>
      <w:suff w:val="nothing"/>
      <w:lvlText w:val="%6."/>
      <w:lvlJc w:val="left"/>
      <w:pPr>
        <w:ind w:left="1960" w:hanging="28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japaneseCounting"/>
      <w:suff w:val="nothing"/>
      <w:lvlText w:val="%8、"/>
      <w:lvlJc w:val="left"/>
      <w:pPr>
        <w:ind w:left="3240" w:hanging="360"/>
      </w:pPr>
      <w:rPr>
        <w:rFonts w:ascii="標楷體" w:eastAsia="標楷體" w:hAnsi="標楷體"/>
        <w:sz w:val="28"/>
      </w:rPr>
    </w:lvl>
    <w:lvl w:ilvl="8">
      <w:start w:val="1"/>
      <w:numFmt w:val="japaneseCounting"/>
      <w:suff w:val="nothing"/>
      <w:lvlText w:val="%9、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4" w15:restartNumberingAfterBreak="0">
    <w:nsid w:val="3AAD4A55"/>
    <w:multiLevelType w:val="multilevel"/>
    <w:tmpl w:val="D94A6C06"/>
    <w:styleLink w:val="WWNum6"/>
    <w:lvl w:ilvl="0">
      <w:numFmt w:val="bullet"/>
      <w:lvlText w:val="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1901CB"/>
    <w:multiLevelType w:val="multilevel"/>
    <w:tmpl w:val="DE169044"/>
    <w:styleLink w:val="WWOutlineListStyle1"/>
    <w:lvl w:ilvl="0">
      <w:start w:val="1"/>
      <w:numFmt w:val="japaneseCounting"/>
      <w:lvlText w:val="第%1章 "/>
      <w:lvlJc w:val="left"/>
      <w:pPr>
        <w:ind w:left="432" w:hanging="432"/>
      </w:pPr>
    </w:lvl>
    <w:lvl w:ilvl="1">
      <w:start w:val="1"/>
      <w:numFmt w:val="japaneseCounting"/>
      <w:lvlText w:val="第%2節 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B214BA8"/>
    <w:multiLevelType w:val="multilevel"/>
    <w:tmpl w:val="58CACDB6"/>
    <w:styleLink w:val="WWNum1"/>
    <w:lvl w:ilvl="0">
      <w:start w:val="1"/>
      <w:numFmt w:val="japaneseCounting"/>
      <w:suff w:val="nothing"/>
      <w:lvlText w:val="?%1? "/>
      <w:lvlJc w:val="left"/>
      <w:pPr>
        <w:ind w:left="720" w:hanging="360"/>
      </w:pPr>
    </w:lvl>
    <w:lvl w:ilvl="1">
      <w:start w:val="1"/>
      <w:numFmt w:val="japaneseCounting"/>
      <w:suff w:val="nothing"/>
      <w:lvlText w:val="?%2? 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7" w15:restartNumberingAfterBreak="0">
    <w:nsid w:val="708975B2"/>
    <w:multiLevelType w:val="multilevel"/>
    <w:tmpl w:val="0BA29336"/>
    <w:styleLink w:val="WWOutlineListStyle2"/>
    <w:lvl w:ilvl="0">
      <w:start w:val="1"/>
      <w:numFmt w:val="japaneseCounting"/>
      <w:pStyle w:val="1"/>
      <w:lvlText w:val="第%1章 "/>
      <w:lvlJc w:val="left"/>
      <w:pPr>
        <w:ind w:left="432" w:hanging="432"/>
      </w:pPr>
    </w:lvl>
    <w:lvl w:ilvl="1">
      <w:start w:val="1"/>
      <w:numFmt w:val="japaneseCounting"/>
      <w:pStyle w:val="2"/>
      <w:lvlText w:val="第%2節 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C800CE0"/>
    <w:multiLevelType w:val="multilevel"/>
    <w:tmpl w:val="3C42F876"/>
    <w:styleLink w:val="14pt11A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%2、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japaneseCounting"/>
      <w:suff w:val="nothing"/>
      <w:lvlText w:val="(%3)"/>
      <w:lvlJc w:val="left"/>
      <w:pPr>
        <w:ind w:left="1120" w:hanging="56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%4."/>
      <w:lvlJc w:val="left"/>
      <w:pPr>
        <w:ind w:left="1400" w:hanging="280"/>
      </w:pPr>
      <w:rPr>
        <w:rFonts w:ascii="標楷體" w:eastAsia="標楷體" w:hAnsi="標楷體"/>
        <w:sz w:val="28"/>
      </w:rPr>
    </w:lvl>
    <w:lvl w:ilvl="4">
      <w:start w:val="1"/>
      <w:numFmt w:val="decimal"/>
      <w:suff w:val="nothing"/>
      <w:lvlText w:val="(%5)"/>
      <w:lvlJc w:val="left"/>
      <w:pPr>
        <w:ind w:left="1680" w:hanging="420"/>
      </w:pPr>
      <w:rPr>
        <w:rFonts w:ascii="標楷體" w:eastAsia="標楷體" w:hAnsi="標楷體"/>
        <w:sz w:val="28"/>
      </w:rPr>
    </w:lvl>
    <w:lvl w:ilvl="5">
      <w:start w:val="1"/>
      <w:numFmt w:val="upperLetter"/>
      <w:suff w:val="nothing"/>
      <w:lvlText w:val="%6."/>
      <w:lvlJc w:val="left"/>
      <w:pPr>
        <w:ind w:left="1960" w:hanging="280"/>
      </w:pPr>
      <w:rPr>
        <w:rFonts w:ascii="標楷體" w:eastAsia="標楷體" w:hAnsi="標楷體"/>
        <w:sz w:val="28"/>
      </w:rPr>
    </w:lvl>
    <w:lvl w:ilvl="6">
      <w:start w:val="1"/>
      <w:numFmt w:val="lowerLetter"/>
      <w:suff w:val="nothing"/>
      <w:lvlText w:val="%7."/>
      <w:lvlJc w:val="left"/>
      <w:pPr>
        <w:ind w:left="2240" w:hanging="280"/>
      </w:pPr>
      <w:rPr>
        <w:rFonts w:ascii="標楷體" w:eastAsia="標楷體" w:hAnsi="標楷體"/>
        <w:sz w:val="28"/>
      </w:rPr>
    </w:lvl>
    <w:lvl w:ilvl="7">
      <w:start w:val="1"/>
      <w:numFmt w:val="ideographTraditional"/>
      <w:suff w:val="nothing"/>
      <w:lvlText w:val="%8、"/>
      <w:lvlJc w:val="left"/>
      <w:pPr>
        <w:ind w:left="2520" w:hanging="560"/>
      </w:pPr>
      <w:rPr>
        <w:rFonts w:ascii="標楷體" w:eastAsia="標楷體" w:hAnsi="標楷體"/>
        <w:sz w:val="28"/>
      </w:rPr>
    </w:lvl>
    <w:lvl w:ilvl="8">
      <w:start w:val="1"/>
      <w:numFmt w:val="ideographTraditional"/>
      <w:suff w:val="nothing"/>
      <w:lvlText w:val="(%9)"/>
      <w:lvlJc w:val="left"/>
      <w:pPr>
        <w:ind w:left="2800" w:hanging="560"/>
      </w:pPr>
      <w:rPr>
        <w:rFonts w:ascii="標楷體" w:eastAsia="標楷體" w:hAnsi="標楷體"/>
        <w:sz w:val="28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2D6E"/>
    <w:rsid w:val="000A6167"/>
    <w:rsid w:val="003A296D"/>
    <w:rsid w:val="00F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B3FB4-4F31-4F9D-B70C-4C3ACEE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Heading"/>
    <w:next w:val="Textbody"/>
    <w:pPr>
      <w:numPr>
        <w:numId w:val="1"/>
      </w:numPr>
      <w:outlineLvl w:val="0"/>
    </w:pPr>
    <w:rPr>
      <w:sz w:val="44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outlineLvl w:val="1"/>
    </w:pPr>
    <w:rPr>
      <w:sz w:val="36"/>
    </w:r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customStyle="1" w:styleId="Standard">
    <w:name w:val="Standard"/>
    <w:pPr>
      <w:suppressAutoHyphens/>
      <w:wordWrap w:val="0"/>
      <w:overflowPunct w:val="0"/>
    </w:pPr>
    <w:rPr>
      <w:rFonts w:ascii="Times New Roman" w:eastAsia="標楷體" w:hAnsi="Times New Roman" w:cs="Times New Roman"/>
      <w:sz w:val="28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  <w:spacing w:line="480" w:lineRule="exact"/>
    </w:pPr>
    <w:rPr>
      <w:rFonts w:cs="Mangal"/>
      <w:sz w:val="24"/>
    </w:r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560"/>
    </w:pPr>
  </w:style>
  <w:style w:type="paragraph" w:customStyle="1" w:styleId="Hangingindent">
    <w:name w:val="Hanging indent"/>
    <w:basedOn w:val="Textbody"/>
    <w:pPr>
      <w:ind w:left="560" w:hanging="280"/>
    </w:pPr>
  </w:style>
  <w:style w:type="paragraph" w:customStyle="1" w:styleId="a6">
    <w:name w:val="內文最後一行左右對齊"/>
    <w:basedOn w:val="Textbody"/>
    <w:pPr>
      <w:jc w:val="both"/>
    </w:pPr>
  </w:style>
  <w:style w:type="paragraph" w:customStyle="1" w:styleId="TableContents">
    <w:name w:val="Table Contents"/>
    <w:basedOn w:val="Standard"/>
    <w:pPr>
      <w:suppressLineNumbers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表格最後一行左右對齊"/>
    <w:basedOn w:val="TableContents"/>
    <w:pPr>
      <w:jc w:val="both"/>
    </w:pPr>
  </w:style>
  <w:style w:type="paragraph" w:styleId="a8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  <w:spacing w:before="180" w:after="180"/>
    </w:pPr>
    <w:rPr>
      <w:b/>
      <w:sz w:val="36"/>
    </w:rPr>
  </w:style>
  <w:style w:type="paragraph" w:customStyle="1" w:styleId="Contents2">
    <w:name w:val="Contents 2"/>
    <w:basedOn w:val="Index"/>
    <w:pPr>
      <w:tabs>
        <w:tab w:val="right" w:leader="dot" w:pos="9635"/>
      </w:tabs>
      <w:ind w:left="280"/>
    </w:pPr>
    <w:rPr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color w:val="666666"/>
      <w:sz w:val="22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</w:pPr>
    <w:rPr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suppressAutoHyphens/>
      <w:textAlignment w:val="auto"/>
    </w:pPr>
    <w:rPr>
      <w:rFonts w:ascii="Calibri" w:eastAsia="Calibri" w:hAnsi="Calibri" w:cs="Calibri"/>
      <w:szCs w:val="22"/>
      <w:lang w:bidi="ar-SA"/>
    </w:rPr>
  </w:style>
  <w:style w:type="paragraph" w:styleId="ab">
    <w:name w:val="List Paragraph"/>
    <w:basedOn w:val="Textbody"/>
    <w:pPr>
      <w:widowControl/>
      <w:suppressAutoHyphens w:val="0"/>
      <w:spacing w:before="100" w:after="200" w:line="276" w:lineRule="auto"/>
      <w:ind w:left="480"/>
      <w:textAlignment w:val="auto"/>
    </w:pPr>
    <w:rPr>
      <w:rFonts w:ascii="Calibri" w:eastAsia="Calibri" w:hAnsi="Calibri" w:cs="Calibri"/>
      <w:kern w:val="0"/>
      <w:sz w:val="20"/>
      <w:szCs w:val="20"/>
      <w:lang w:bidi="ar-SA"/>
    </w:rPr>
  </w:style>
  <w:style w:type="character" w:customStyle="1" w:styleId="14pt">
    <w:name w:val="14pt標楷體"/>
    <w:rPr>
      <w:rFonts w:ascii="標楷體" w:eastAsia="標楷體" w:hAnsi="標楷體" w:cs="標楷體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numbering" w:customStyle="1" w:styleId="14pt11">
    <w:name w:val="14pt公文標準【一、(一)1.(1)甲、(甲)】"/>
    <w:basedOn w:val="a2"/>
    <w:pPr>
      <w:numPr>
        <w:numId w:val="5"/>
      </w:numPr>
    </w:pPr>
  </w:style>
  <w:style w:type="numbering" w:customStyle="1" w:styleId="14pt11Aa">
    <w:name w:val="14pt常用編號【一、(一)1.(1)A.a.①】"/>
    <w:basedOn w:val="a2"/>
    <w:pPr>
      <w:numPr>
        <w:numId w:val="6"/>
      </w:numPr>
    </w:pPr>
  </w:style>
  <w:style w:type="numbering" w:customStyle="1" w:styleId="14pt11Aa0">
    <w:name w:val="14pt完整十層【壹、一、(一)1.(1)A.a.甲、(甲)①】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14pt範本</dc:title>
  <dc:creator>Tsai&amp;Cold</dc:creator>
  <cp:lastModifiedBy>Chia-Hui Lin</cp:lastModifiedBy>
  <cp:revision>2</cp:revision>
  <cp:lastPrinted>2018-01-15T17:22:00Z</cp:lastPrinted>
  <dcterms:created xsi:type="dcterms:W3CDTF">2021-06-30T02:44:00Z</dcterms:created>
  <dcterms:modified xsi:type="dcterms:W3CDTF">2021-06-30T02:44:00Z</dcterms:modified>
</cp:coreProperties>
</file>